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·砂石行业物流基地（评选）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1、具有独立法人资格，注册资金500万元及以上；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2、在国内提供砂石行业物流、运输或砂石进口等专业服务的企业；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3、企业拥有港口/物流团队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经验丰富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规模在本领域中处于先进地位；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4、自觉遵守国家有关法律、法规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诚实守信，连续三年无违法违纪事件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无安全环保事故（非直接责任方）；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5</w:t>
      </w:r>
      <w:r>
        <w:rPr>
          <w:rFonts w:hint="eastAsia" w:ascii="宋体" w:hAnsi="宋体"/>
          <w:b/>
          <w:szCs w:val="21"/>
        </w:rPr>
        <w:t>、物流示范基地（港口）申请条件：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海港码头：可停泊20000吨以上的船只，转驳量在1000吨/时以上；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内港码头：可停泊2000吨以上的船只，转驳量在</w:t>
      </w:r>
      <w:r>
        <w:rPr>
          <w:rFonts w:ascii="宋体" w:hAnsi="宋体"/>
          <w:b/>
          <w:szCs w:val="21"/>
        </w:rPr>
        <w:t>5</w:t>
      </w:r>
      <w:r>
        <w:rPr>
          <w:rFonts w:hint="eastAsia" w:ascii="宋体" w:hAnsi="宋体"/>
          <w:b/>
          <w:szCs w:val="21"/>
        </w:rPr>
        <w:t>00吨/时以上；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码头岸线长度超过200米，同时停靠船只数量不少于2个。年通航及作业时间累积超过7个月。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6、物流示范基地（运输）应拥有自备运输车队、船舶或铁路专线，中介代理不在评选范围。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7</w:t>
      </w:r>
      <w:r>
        <w:rPr>
          <w:rFonts w:hint="eastAsia" w:ascii="宋体" w:hAnsi="宋体"/>
          <w:b/>
          <w:szCs w:val="21"/>
        </w:rPr>
        <w:t>、诚实守信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无重大纠纷（非事故责任方），无不良影响记录等。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8</w:t>
      </w:r>
      <w:r>
        <w:rPr>
          <w:rFonts w:hint="eastAsia" w:ascii="宋体" w:hAnsi="宋体"/>
          <w:b/>
          <w:szCs w:val="21"/>
        </w:rPr>
        <w:t>、能在服务中践行企业社会责任，对行业绿色发展、转型升级具有一定贡献。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砂石行业物流示范基地登记表</w:t>
      </w:r>
    </w:p>
    <w:tbl>
      <w:tblPr>
        <w:tblStyle w:val="4"/>
        <w:tblW w:w="955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"/>
        <w:gridCol w:w="2039"/>
        <w:gridCol w:w="857"/>
        <w:gridCol w:w="419"/>
        <w:gridCol w:w="1545"/>
        <w:gridCol w:w="1260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专业领域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砂石物流基地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地址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邮编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法定代表人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4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联系人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主营货品</w:t>
            </w:r>
          </w:p>
        </w:tc>
        <w:tc>
          <w:tcPr>
            <w:tcW w:w="7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成立时间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园区面积</w:t>
            </w:r>
          </w:p>
        </w:tc>
        <w:tc>
          <w:tcPr>
            <w:tcW w:w="4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泊位（车辆）数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停泊（总）吨位</w:t>
            </w:r>
          </w:p>
        </w:tc>
        <w:tc>
          <w:tcPr>
            <w:tcW w:w="4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作业费率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岸线长度</w:t>
            </w:r>
          </w:p>
        </w:tc>
        <w:tc>
          <w:tcPr>
            <w:tcW w:w="4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是否拥有进出口资质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吞吐量/转驳量</w:t>
            </w:r>
          </w:p>
        </w:tc>
        <w:tc>
          <w:tcPr>
            <w:tcW w:w="4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园区年均经营收入情况（万元）</w:t>
            </w:r>
          </w:p>
        </w:tc>
        <w:tc>
          <w:tcPr>
            <w:tcW w:w="4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4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园区年均货物吞吐量（万吨）</w:t>
            </w:r>
          </w:p>
        </w:tc>
        <w:tc>
          <w:tcPr>
            <w:tcW w:w="4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码头其他产业规划建设情况</w:t>
            </w:r>
          </w:p>
        </w:tc>
        <w:tc>
          <w:tcPr>
            <w:tcW w:w="8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服务时间及区位特点：</w:t>
            </w:r>
          </w:p>
        </w:tc>
        <w:tc>
          <w:tcPr>
            <w:tcW w:w="8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是否有存储场地</w:t>
            </w:r>
          </w:p>
        </w:tc>
        <w:tc>
          <w:tcPr>
            <w:tcW w:w="8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公转铁/海转铁情况</w:t>
            </w:r>
          </w:p>
        </w:tc>
        <w:tc>
          <w:tcPr>
            <w:tcW w:w="8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信息化情况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及其它</w:t>
            </w:r>
          </w:p>
        </w:tc>
        <w:tc>
          <w:tcPr>
            <w:tcW w:w="8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4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近三年有无安全质量环保事故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请附：物流基地图片（</w:t>
      </w:r>
      <w:r>
        <w:rPr>
          <w:b/>
        </w:rPr>
        <w:t>3</w:t>
      </w:r>
      <w:r>
        <w:rPr>
          <w:rFonts w:hint="eastAsia"/>
          <w:b/>
        </w:rPr>
        <w:t>张，要求大图）</w:t>
      </w:r>
    </w:p>
    <w:p/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-88900</wp:posOffset>
          </wp:positionV>
          <wp:extent cx="7586980" cy="1032510"/>
          <wp:effectExtent l="0" t="0" r="13970" b="15240"/>
          <wp:wrapNone/>
          <wp:docPr id="1" name="图片 1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8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-427990</wp:posOffset>
          </wp:positionV>
          <wp:extent cx="8457565" cy="847725"/>
          <wp:effectExtent l="0" t="0" r="127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25"/>
                  <a:stretch>
                    <a:fillRect/>
                  </a:stretch>
                </pic:blipFill>
                <pic:spPr>
                  <a:xfrm>
                    <a:off x="0" y="0"/>
                    <a:ext cx="8457337" cy="8477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2"/>
    <w:rsid w:val="00027B5D"/>
    <w:rsid w:val="000B46D9"/>
    <w:rsid w:val="00187289"/>
    <w:rsid w:val="001F3E74"/>
    <w:rsid w:val="002A22D3"/>
    <w:rsid w:val="002D6B7C"/>
    <w:rsid w:val="003A3685"/>
    <w:rsid w:val="0044647E"/>
    <w:rsid w:val="004D03F3"/>
    <w:rsid w:val="004E6308"/>
    <w:rsid w:val="00564929"/>
    <w:rsid w:val="00565579"/>
    <w:rsid w:val="00577FE2"/>
    <w:rsid w:val="00611B42"/>
    <w:rsid w:val="00703412"/>
    <w:rsid w:val="007A365A"/>
    <w:rsid w:val="00854F61"/>
    <w:rsid w:val="0086148C"/>
    <w:rsid w:val="008A4A9B"/>
    <w:rsid w:val="008E4835"/>
    <w:rsid w:val="008F3208"/>
    <w:rsid w:val="009C24E5"/>
    <w:rsid w:val="00A12FB0"/>
    <w:rsid w:val="00AE43C4"/>
    <w:rsid w:val="00C61A5A"/>
    <w:rsid w:val="00CD3912"/>
    <w:rsid w:val="00D668A5"/>
    <w:rsid w:val="00D95F9D"/>
    <w:rsid w:val="00DC014D"/>
    <w:rsid w:val="00E55066"/>
    <w:rsid w:val="00EC7AB7"/>
    <w:rsid w:val="00FD669F"/>
    <w:rsid w:val="2C740721"/>
    <w:rsid w:val="2C915820"/>
    <w:rsid w:val="4E335692"/>
    <w:rsid w:val="65326563"/>
    <w:rsid w:val="7C6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568</Words>
  <Characters>584</Characters>
  <Lines>4</Lines>
  <Paragraphs>1</Paragraphs>
  <TotalTime>1</TotalTime>
  <ScaleCrop>false</ScaleCrop>
  <LinksUpToDate>false</LinksUpToDate>
  <CharactersWithSpaces>584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2016-03-02T09:09:00Z</dcterms:created>
  <dc:creator>Microsoft</dc:creator>
  <cp:lastModifiedBy>叶疏</cp:lastModifiedBy>
  <cp:lastPrinted>2019-06-14T05:54:00Z</cp:lastPrinted>
  <dcterms:modified xsi:type="dcterms:W3CDTF">2022-07-05T03:17:05Z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ABD4C7F6570447498A7FEB74A59F7782</vt:lpwstr>
  </property>
</Properties>
</file>